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5B3" w:rsidRPr="006476E1" w:rsidRDefault="00C755B3" w:rsidP="00C755B3">
      <w:pPr>
        <w:spacing w:beforeLines="100" w:before="312" w:afterLines="100" w:after="312"/>
        <w:rPr>
          <w:rFonts w:ascii="宋体" w:hAnsi="宋体" w:cs="宋体"/>
          <w:kern w:val="0"/>
          <w:szCs w:val="21"/>
        </w:rPr>
      </w:pPr>
      <w:r w:rsidRPr="006476E1">
        <w:rPr>
          <w:rFonts w:ascii="宋体" w:hAnsi="宋体" w:cs="宋体" w:hint="eastAsia"/>
          <w:kern w:val="0"/>
          <w:szCs w:val="21"/>
        </w:rPr>
        <w:t>附件</w:t>
      </w:r>
      <w:r w:rsidR="008F0EB6">
        <w:rPr>
          <w:rFonts w:ascii="宋体" w:hAnsi="宋体" w:cs="宋体" w:hint="eastAsia"/>
          <w:kern w:val="0"/>
          <w:szCs w:val="21"/>
        </w:rPr>
        <w:t>二</w:t>
      </w:r>
      <w:r w:rsidRPr="006476E1">
        <w:rPr>
          <w:rFonts w:ascii="宋体" w:hAnsi="宋体" w:cs="宋体" w:hint="eastAsia"/>
          <w:kern w:val="0"/>
          <w:szCs w:val="21"/>
        </w:rPr>
        <w:t>：</w:t>
      </w:r>
      <w:bookmarkStart w:id="0" w:name="_GoBack"/>
      <w:bookmarkEnd w:id="0"/>
    </w:p>
    <w:p w:rsidR="00C755B3" w:rsidRPr="006476E1" w:rsidRDefault="00C755B3" w:rsidP="00C755B3">
      <w:pPr>
        <w:spacing w:beforeLines="50" w:before="156" w:afterLines="50" w:after="156" w:line="360" w:lineRule="auto"/>
        <w:ind w:left="239" w:rightChars="183" w:right="384" w:hangingChars="85" w:hanging="239"/>
        <w:jc w:val="center"/>
        <w:rPr>
          <w:b/>
          <w:sz w:val="28"/>
          <w:szCs w:val="30"/>
        </w:rPr>
      </w:pPr>
      <w:r w:rsidRPr="006476E1">
        <w:rPr>
          <w:rFonts w:hint="eastAsia"/>
          <w:b/>
          <w:sz w:val="28"/>
          <w:szCs w:val="30"/>
        </w:rPr>
        <w:t>华中科技大学</w:t>
      </w:r>
      <w:r w:rsidRPr="006476E1">
        <w:rPr>
          <w:rFonts w:hint="eastAsia"/>
          <w:b/>
          <w:sz w:val="28"/>
          <w:szCs w:val="30"/>
          <w:u w:val="single"/>
        </w:rPr>
        <w:t xml:space="preserve">       </w:t>
      </w:r>
      <w:r w:rsidRPr="006476E1">
        <w:rPr>
          <w:rFonts w:hint="eastAsia"/>
          <w:b/>
          <w:sz w:val="28"/>
          <w:szCs w:val="30"/>
        </w:rPr>
        <w:t>级学术型研究生“学业奖学金”资助协议</w:t>
      </w:r>
    </w:p>
    <w:p w:rsidR="00C755B3" w:rsidRPr="006476E1" w:rsidRDefault="00C755B3" w:rsidP="00C755B3">
      <w:pPr>
        <w:snapToGrid w:val="0"/>
        <w:spacing w:line="360" w:lineRule="auto"/>
        <w:ind w:firstLineChars="200" w:firstLine="480"/>
        <w:rPr>
          <w:rFonts w:ascii="宋体" w:hAnsi="宋体"/>
          <w:snapToGrid w:val="0"/>
          <w:kern w:val="0"/>
          <w:sz w:val="24"/>
          <w:szCs w:val="28"/>
        </w:rPr>
      </w:pPr>
      <w:r w:rsidRPr="006476E1">
        <w:rPr>
          <w:rFonts w:ascii="宋体" w:hAnsi="宋体" w:hint="eastAsia"/>
          <w:snapToGrid w:val="0"/>
          <w:kern w:val="0"/>
          <w:sz w:val="24"/>
          <w:szCs w:val="28"/>
          <w:u w:val="single"/>
        </w:rPr>
        <w:t xml:space="preserve"> </w:t>
      </w:r>
      <w:r>
        <w:rPr>
          <w:rFonts w:ascii="宋体" w:hAnsi="宋体"/>
          <w:snapToGrid w:val="0"/>
          <w:kern w:val="0"/>
          <w:sz w:val="24"/>
          <w:szCs w:val="28"/>
          <w:u w:val="single"/>
        </w:rPr>
        <w:t xml:space="preserve">               </w:t>
      </w:r>
      <w:r>
        <w:rPr>
          <w:rFonts w:ascii="宋体" w:hAnsi="宋体" w:hint="eastAsia"/>
          <w:snapToGrid w:val="0"/>
          <w:kern w:val="0"/>
          <w:sz w:val="24"/>
          <w:szCs w:val="28"/>
        </w:rPr>
        <w:t>院（系、所）（以下简称甲方）经与导师（以下简称乙方）协商，与</w:t>
      </w:r>
      <w:r w:rsidRPr="006476E1">
        <w:rPr>
          <w:rFonts w:ascii="宋体" w:hAnsi="宋体" w:hint="eastAsia"/>
          <w:snapToGrid w:val="0"/>
          <w:kern w:val="0"/>
          <w:sz w:val="24"/>
          <w:szCs w:val="28"/>
        </w:rPr>
        <w:t>研究生（以下简称丙方），签订“学业奖学金”资助协议如下：</w:t>
      </w:r>
    </w:p>
    <w:p w:rsidR="00C755B3" w:rsidRPr="006476E1" w:rsidRDefault="00C755B3" w:rsidP="00C755B3">
      <w:pPr>
        <w:snapToGrid w:val="0"/>
        <w:spacing w:line="360" w:lineRule="auto"/>
        <w:ind w:firstLineChars="200" w:firstLine="480"/>
        <w:rPr>
          <w:rFonts w:ascii="宋体" w:hAnsi="宋体"/>
          <w:snapToGrid w:val="0"/>
          <w:kern w:val="0"/>
          <w:sz w:val="24"/>
          <w:szCs w:val="28"/>
        </w:rPr>
      </w:pPr>
      <w:r w:rsidRPr="006476E1">
        <w:rPr>
          <w:rFonts w:ascii="宋体" w:hAnsi="宋体" w:hint="eastAsia"/>
          <w:snapToGrid w:val="0"/>
          <w:kern w:val="0"/>
          <w:sz w:val="24"/>
          <w:szCs w:val="28"/>
        </w:rPr>
        <w:t>1、</w:t>
      </w:r>
      <w:r w:rsidRPr="006476E1">
        <w:rPr>
          <w:rFonts w:ascii="宋体" w:hAnsi="宋体" w:hint="eastAsia"/>
          <w:snapToGrid w:val="0"/>
          <w:spacing w:val="-4"/>
          <w:kern w:val="0"/>
          <w:sz w:val="24"/>
          <w:szCs w:val="28"/>
        </w:rPr>
        <w:t>甲乙两方同意丙方获得奖学金资助。资助类型：</w:t>
      </w:r>
      <w:r w:rsidRPr="006476E1">
        <w:rPr>
          <w:rFonts w:ascii="宋体" w:hAnsi="宋体" w:hint="eastAsia"/>
          <w:snapToGrid w:val="0"/>
          <w:spacing w:val="-4"/>
          <w:kern w:val="0"/>
          <w:sz w:val="24"/>
          <w:szCs w:val="28"/>
          <w:u w:val="single"/>
        </w:rPr>
        <w:t xml:space="preserve">            </w:t>
      </w:r>
      <w:r w:rsidRPr="006476E1">
        <w:rPr>
          <w:rFonts w:ascii="宋体" w:hAnsi="宋体" w:hint="eastAsia"/>
          <w:snapToGrid w:val="0"/>
          <w:spacing w:val="-4"/>
          <w:kern w:val="0"/>
          <w:sz w:val="24"/>
          <w:szCs w:val="28"/>
        </w:rPr>
        <w:t>（</w:t>
      </w:r>
      <w:r w:rsidRPr="006476E1">
        <w:rPr>
          <w:rFonts w:ascii="宋体" w:hAnsi="宋体" w:hint="eastAsia"/>
          <w:spacing w:val="-4"/>
          <w:sz w:val="24"/>
          <w:szCs w:val="28"/>
        </w:rPr>
        <w:t>□ 全额奖学金 □ 半额奖学金），</w:t>
      </w:r>
      <w:r w:rsidRPr="006476E1">
        <w:rPr>
          <w:rFonts w:ascii="宋体" w:hAnsi="宋体" w:hint="eastAsia"/>
          <w:snapToGrid w:val="0"/>
          <w:spacing w:val="-4"/>
          <w:kern w:val="0"/>
          <w:sz w:val="24"/>
          <w:szCs w:val="28"/>
        </w:rPr>
        <w:t>资助期限：20</w:t>
      </w:r>
      <w:r w:rsidRPr="006476E1">
        <w:rPr>
          <w:rFonts w:ascii="宋体" w:hAnsi="宋体" w:hint="eastAsia"/>
          <w:snapToGrid w:val="0"/>
          <w:spacing w:val="-4"/>
          <w:kern w:val="0"/>
          <w:sz w:val="24"/>
          <w:szCs w:val="28"/>
          <w:u w:val="single"/>
        </w:rPr>
        <w:t xml:space="preserve">    </w:t>
      </w:r>
      <w:r w:rsidRPr="006476E1">
        <w:rPr>
          <w:rFonts w:ascii="宋体" w:hAnsi="宋体" w:hint="eastAsia"/>
          <w:snapToGrid w:val="0"/>
          <w:spacing w:val="-4"/>
          <w:kern w:val="0"/>
          <w:sz w:val="24"/>
          <w:szCs w:val="28"/>
        </w:rPr>
        <w:t>年</w:t>
      </w:r>
      <w:r w:rsidRPr="006476E1">
        <w:rPr>
          <w:rFonts w:ascii="宋体" w:hAnsi="宋体" w:hint="eastAsia"/>
          <w:snapToGrid w:val="0"/>
          <w:spacing w:val="-4"/>
          <w:kern w:val="0"/>
          <w:sz w:val="24"/>
          <w:szCs w:val="28"/>
          <w:u w:val="single"/>
        </w:rPr>
        <w:t xml:space="preserve">   </w:t>
      </w:r>
      <w:r w:rsidRPr="006476E1">
        <w:rPr>
          <w:rFonts w:ascii="宋体" w:hAnsi="宋体" w:hint="eastAsia"/>
          <w:snapToGrid w:val="0"/>
          <w:spacing w:val="-4"/>
          <w:kern w:val="0"/>
          <w:sz w:val="24"/>
          <w:szCs w:val="28"/>
        </w:rPr>
        <w:t>月到20</w:t>
      </w:r>
      <w:r w:rsidRPr="006476E1">
        <w:rPr>
          <w:rFonts w:ascii="宋体" w:hAnsi="宋体" w:hint="eastAsia"/>
          <w:snapToGrid w:val="0"/>
          <w:spacing w:val="-4"/>
          <w:kern w:val="0"/>
          <w:sz w:val="24"/>
          <w:szCs w:val="28"/>
          <w:u w:val="single"/>
        </w:rPr>
        <w:t xml:space="preserve">    </w:t>
      </w:r>
      <w:r w:rsidRPr="006476E1">
        <w:rPr>
          <w:rFonts w:ascii="宋体" w:hAnsi="宋体" w:hint="eastAsia"/>
          <w:snapToGrid w:val="0"/>
          <w:spacing w:val="-4"/>
          <w:kern w:val="0"/>
          <w:sz w:val="24"/>
          <w:szCs w:val="28"/>
        </w:rPr>
        <w:t>年</w:t>
      </w:r>
      <w:r w:rsidRPr="006476E1">
        <w:rPr>
          <w:rFonts w:ascii="宋体" w:hAnsi="宋体" w:hint="eastAsia"/>
          <w:snapToGrid w:val="0"/>
          <w:spacing w:val="-4"/>
          <w:kern w:val="0"/>
          <w:sz w:val="24"/>
          <w:szCs w:val="28"/>
          <w:u w:val="single"/>
        </w:rPr>
        <w:t xml:space="preserve">   </w:t>
      </w:r>
      <w:r w:rsidRPr="006476E1">
        <w:rPr>
          <w:rFonts w:ascii="宋体" w:hAnsi="宋体" w:hint="eastAsia"/>
          <w:snapToGrid w:val="0"/>
          <w:spacing w:val="-4"/>
          <w:kern w:val="0"/>
          <w:sz w:val="24"/>
          <w:szCs w:val="28"/>
        </w:rPr>
        <w:t>月。</w:t>
      </w:r>
    </w:p>
    <w:p w:rsidR="00C755B3" w:rsidRPr="006476E1" w:rsidRDefault="00C755B3" w:rsidP="00C755B3">
      <w:pPr>
        <w:snapToGrid w:val="0"/>
        <w:spacing w:line="360" w:lineRule="auto"/>
        <w:ind w:firstLineChars="200" w:firstLine="480"/>
        <w:rPr>
          <w:rFonts w:ascii="宋体" w:hAnsi="宋体"/>
          <w:snapToGrid w:val="0"/>
          <w:kern w:val="0"/>
          <w:sz w:val="24"/>
          <w:szCs w:val="28"/>
        </w:rPr>
      </w:pPr>
      <w:r w:rsidRPr="006476E1">
        <w:rPr>
          <w:rFonts w:ascii="宋体" w:hAnsi="宋体" w:hint="eastAsia"/>
          <w:snapToGrid w:val="0"/>
          <w:kern w:val="0"/>
          <w:sz w:val="24"/>
          <w:szCs w:val="28"/>
        </w:rPr>
        <w:t>2、丙方在学习期间，应严格遵守国家政策、法令及校纪校规，在规定的学制内完成学习任务，不得校外兼职。</w:t>
      </w:r>
    </w:p>
    <w:p w:rsidR="00C755B3" w:rsidRPr="006476E1" w:rsidRDefault="00C755B3" w:rsidP="00C755B3">
      <w:pPr>
        <w:snapToGrid w:val="0"/>
        <w:spacing w:line="360" w:lineRule="auto"/>
        <w:ind w:firstLineChars="200" w:firstLine="480"/>
        <w:rPr>
          <w:rFonts w:ascii="宋体" w:hAnsi="宋体"/>
          <w:snapToGrid w:val="0"/>
          <w:kern w:val="0"/>
          <w:sz w:val="24"/>
          <w:szCs w:val="28"/>
        </w:rPr>
      </w:pPr>
      <w:r w:rsidRPr="006476E1">
        <w:rPr>
          <w:rFonts w:ascii="宋体" w:hAnsi="宋体" w:hint="eastAsia"/>
          <w:snapToGrid w:val="0"/>
          <w:kern w:val="0"/>
          <w:sz w:val="24"/>
          <w:szCs w:val="28"/>
        </w:rPr>
        <w:t>3、丙方在学习期间所取得的研究成果属于学校。</w:t>
      </w:r>
    </w:p>
    <w:p w:rsidR="00C755B3" w:rsidRPr="006476E1" w:rsidRDefault="00C755B3" w:rsidP="00C755B3">
      <w:pPr>
        <w:snapToGrid w:val="0"/>
        <w:spacing w:line="360" w:lineRule="auto"/>
        <w:ind w:firstLineChars="200" w:firstLine="480"/>
        <w:rPr>
          <w:rFonts w:ascii="宋体" w:hAnsi="宋体"/>
          <w:snapToGrid w:val="0"/>
          <w:kern w:val="0"/>
          <w:sz w:val="24"/>
          <w:szCs w:val="28"/>
        </w:rPr>
      </w:pPr>
      <w:r w:rsidRPr="006476E1">
        <w:rPr>
          <w:rFonts w:ascii="宋体" w:hAnsi="宋体" w:hint="eastAsia"/>
          <w:snapToGrid w:val="0"/>
          <w:kern w:val="0"/>
          <w:sz w:val="24"/>
          <w:szCs w:val="28"/>
        </w:rPr>
        <w:t>4、丙方如中途提出退学或因学业未达到规定要求等情况而被学校退学，则视为违约；由于因病（必须由华中科技大学医院出具证明）或被选派参加国家建设高水平大学公派研究生项目及其他法定的不可抗拒事由提出退学的，则不视为违约。丙方因违约退学的，必须偿还在研究生学习期间累计获得的全部奖学金资助。</w:t>
      </w:r>
      <w:r w:rsidRPr="006476E1">
        <w:rPr>
          <w:rFonts w:ascii="宋体" w:hAnsi="宋体" w:hint="eastAsia"/>
          <w:sz w:val="24"/>
        </w:rPr>
        <w:t>博士生退博转硕者，须根据甲方当年自筹硕士生收费标准按学年交纳培养年限的硕士培养费。</w:t>
      </w:r>
      <w:r w:rsidRPr="006476E1">
        <w:rPr>
          <w:rFonts w:ascii="宋体" w:hAnsi="宋体" w:hint="eastAsia"/>
          <w:snapToGrid w:val="0"/>
          <w:kern w:val="0"/>
          <w:sz w:val="24"/>
          <w:szCs w:val="28"/>
        </w:rPr>
        <w:t>研究生退学后不再保留学籍。</w:t>
      </w:r>
    </w:p>
    <w:p w:rsidR="00C755B3" w:rsidRPr="006476E1" w:rsidRDefault="00C755B3" w:rsidP="00C755B3">
      <w:pPr>
        <w:snapToGrid w:val="0"/>
        <w:spacing w:line="360" w:lineRule="auto"/>
        <w:ind w:firstLineChars="200" w:firstLine="480"/>
        <w:rPr>
          <w:rFonts w:ascii="宋体" w:hAnsi="宋体"/>
          <w:snapToGrid w:val="0"/>
          <w:kern w:val="0"/>
          <w:sz w:val="24"/>
          <w:szCs w:val="28"/>
        </w:rPr>
      </w:pPr>
      <w:r w:rsidRPr="006476E1">
        <w:rPr>
          <w:rFonts w:ascii="宋体" w:hAnsi="宋体" w:hint="eastAsia"/>
          <w:snapToGrid w:val="0"/>
          <w:kern w:val="0"/>
          <w:sz w:val="24"/>
          <w:szCs w:val="28"/>
        </w:rPr>
        <w:t>5、</w:t>
      </w:r>
      <w:r w:rsidRPr="006476E1">
        <w:rPr>
          <w:rFonts w:ascii="宋体" w:hint="eastAsia"/>
          <w:bCs/>
          <w:sz w:val="24"/>
        </w:rPr>
        <w:t>丙方在校学习期间如因违反校纪被开除学籍而中断学业，</w:t>
      </w:r>
      <w:r w:rsidRPr="006476E1">
        <w:rPr>
          <w:rFonts w:ascii="宋体" w:hAnsi="宋体" w:hint="eastAsia"/>
          <w:snapToGrid w:val="0"/>
          <w:kern w:val="0"/>
          <w:sz w:val="24"/>
          <w:szCs w:val="28"/>
        </w:rPr>
        <w:t>必须偿还研究生学习期间累计获得的全部奖学金资助。</w:t>
      </w:r>
    </w:p>
    <w:p w:rsidR="00C755B3" w:rsidRPr="006476E1" w:rsidRDefault="00C755B3" w:rsidP="00C755B3">
      <w:pPr>
        <w:snapToGrid w:val="0"/>
        <w:spacing w:line="360" w:lineRule="auto"/>
        <w:ind w:firstLineChars="200" w:firstLine="480"/>
        <w:rPr>
          <w:rFonts w:ascii="宋体" w:hAnsi="宋体"/>
          <w:snapToGrid w:val="0"/>
          <w:kern w:val="0"/>
          <w:sz w:val="24"/>
          <w:szCs w:val="28"/>
        </w:rPr>
      </w:pPr>
      <w:r w:rsidRPr="006476E1">
        <w:rPr>
          <w:rFonts w:ascii="宋体" w:hAnsi="宋体" w:hint="eastAsia"/>
          <w:snapToGrid w:val="0"/>
          <w:kern w:val="0"/>
          <w:sz w:val="24"/>
          <w:szCs w:val="28"/>
        </w:rPr>
        <w:t>6、丙方若出现学校规定的不能参加奖学金评定情况之一者，则不能获得相应的学业奖学金资助。</w:t>
      </w:r>
    </w:p>
    <w:p w:rsidR="00C755B3" w:rsidRPr="006476E1" w:rsidRDefault="00C755B3" w:rsidP="00C755B3">
      <w:pPr>
        <w:snapToGrid w:val="0"/>
        <w:spacing w:line="360" w:lineRule="auto"/>
        <w:ind w:firstLineChars="200" w:firstLine="480"/>
        <w:rPr>
          <w:rFonts w:ascii="宋体" w:hAnsi="宋体"/>
          <w:snapToGrid w:val="0"/>
          <w:kern w:val="0"/>
          <w:sz w:val="24"/>
          <w:szCs w:val="28"/>
        </w:rPr>
      </w:pPr>
      <w:r w:rsidRPr="006476E1">
        <w:rPr>
          <w:rFonts w:ascii="宋体" w:hAnsi="宋体" w:hint="eastAsia"/>
          <w:snapToGrid w:val="0"/>
          <w:kern w:val="0"/>
          <w:sz w:val="24"/>
          <w:szCs w:val="28"/>
        </w:rPr>
        <w:t>7、本协议由研究生院和院、系（所）负责对执行情况进行监督。本协议未尽事宜，由研究生院会同本协议双方协商解决。</w:t>
      </w:r>
    </w:p>
    <w:p w:rsidR="00C755B3" w:rsidRPr="006476E1" w:rsidRDefault="00C755B3" w:rsidP="00C755B3">
      <w:pPr>
        <w:snapToGrid w:val="0"/>
        <w:spacing w:line="360" w:lineRule="auto"/>
        <w:ind w:firstLineChars="200" w:firstLine="480"/>
        <w:rPr>
          <w:rFonts w:ascii="宋体" w:hAnsi="宋体"/>
          <w:snapToGrid w:val="0"/>
          <w:kern w:val="0"/>
          <w:sz w:val="24"/>
          <w:szCs w:val="28"/>
        </w:rPr>
      </w:pPr>
      <w:r w:rsidRPr="006476E1">
        <w:rPr>
          <w:rFonts w:ascii="宋体" w:hAnsi="宋体" w:hint="eastAsia"/>
          <w:snapToGrid w:val="0"/>
          <w:kern w:val="0"/>
          <w:sz w:val="24"/>
          <w:szCs w:val="28"/>
        </w:rPr>
        <w:t>8、本协议一式叁份，经甲、乙、丙三方签字或盖章，丙方被正式录取后生效。</w:t>
      </w:r>
    </w:p>
    <w:p w:rsidR="00C755B3" w:rsidRPr="006476E1" w:rsidRDefault="00C755B3" w:rsidP="00C755B3">
      <w:pPr>
        <w:snapToGrid w:val="0"/>
        <w:spacing w:line="360" w:lineRule="auto"/>
        <w:ind w:firstLineChars="200" w:firstLine="480"/>
        <w:rPr>
          <w:rFonts w:ascii="宋体" w:hAnsi="宋体"/>
          <w:snapToGrid w:val="0"/>
          <w:kern w:val="0"/>
          <w:sz w:val="24"/>
          <w:szCs w:val="28"/>
        </w:rPr>
      </w:pPr>
    </w:p>
    <w:p w:rsidR="00C755B3" w:rsidRPr="006476E1" w:rsidRDefault="00C755B3" w:rsidP="00C755B3">
      <w:pPr>
        <w:spacing w:line="360" w:lineRule="auto"/>
        <w:ind w:firstLineChars="200" w:firstLine="480"/>
        <w:rPr>
          <w:sz w:val="24"/>
        </w:rPr>
      </w:pPr>
      <w:r w:rsidRPr="006476E1">
        <w:rPr>
          <w:rFonts w:hint="eastAsia"/>
          <w:sz w:val="24"/>
        </w:rPr>
        <w:t>甲方：院、系（所）</w:t>
      </w:r>
      <w:r w:rsidRPr="006476E1">
        <w:rPr>
          <w:rFonts w:hint="eastAsia"/>
          <w:sz w:val="24"/>
        </w:rPr>
        <w:t xml:space="preserve"> </w:t>
      </w:r>
      <w:r w:rsidRPr="006476E1">
        <w:rPr>
          <w:rFonts w:hint="eastAsia"/>
          <w:sz w:val="24"/>
        </w:rPr>
        <w:t>（盖章）</w:t>
      </w:r>
      <w:r w:rsidRPr="006476E1">
        <w:rPr>
          <w:rFonts w:hint="eastAsia"/>
          <w:sz w:val="24"/>
        </w:rPr>
        <w:t xml:space="preserve">              </w:t>
      </w:r>
      <w:r w:rsidRPr="006476E1">
        <w:rPr>
          <w:rFonts w:hint="eastAsia"/>
          <w:sz w:val="24"/>
        </w:rPr>
        <w:t>乙方：导师（签字）</w:t>
      </w:r>
    </w:p>
    <w:p w:rsidR="00C755B3" w:rsidRPr="006476E1" w:rsidRDefault="00C755B3" w:rsidP="00C755B3">
      <w:pPr>
        <w:spacing w:line="360" w:lineRule="auto"/>
        <w:ind w:firstLineChars="200" w:firstLine="480"/>
        <w:rPr>
          <w:sz w:val="24"/>
        </w:rPr>
      </w:pPr>
      <w:r w:rsidRPr="006476E1">
        <w:rPr>
          <w:rFonts w:hint="eastAsia"/>
          <w:sz w:val="24"/>
        </w:rPr>
        <w:t>负责人（签字）</w:t>
      </w:r>
    </w:p>
    <w:p w:rsidR="00C755B3" w:rsidRPr="006476E1" w:rsidRDefault="00C755B3" w:rsidP="00C755B3">
      <w:pPr>
        <w:spacing w:line="360" w:lineRule="auto"/>
        <w:ind w:firstLineChars="200" w:firstLine="480"/>
        <w:rPr>
          <w:sz w:val="24"/>
        </w:rPr>
      </w:pPr>
    </w:p>
    <w:p w:rsidR="00C755B3" w:rsidRPr="006476E1" w:rsidRDefault="00C755B3" w:rsidP="00C755B3">
      <w:pPr>
        <w:spacing w:line="360" w:lineRule="auto"/>
        <w:ind w:firstLineChars="200" w:firstLine="480"/>
        <w:rPr>
          <w:sz w:val="24"/>
        </w:rPr>
      </w:pPr>
      <w:r w:rsidRPr="006476E1">
        <w:rPr>
          <w:rFonts w:hint="eastAsia"/>
          <w:sz w:val="24"/>
        </w:rPr>
        <w:t>丙方：学生</w:t>
      </w:r>
      <w:r w:rsidRPr="006476E1">
        <w:rPr>
          <w:rFonts w:hint="eastAsia"/>
          <w:sz w:val="24"/>
        </w:rPr>
        <w:t xml:space="preserve"> </w:t>
      </w:r>
      <w:r w:rsidRPr="006476E1">
        <w:rPr>
          <w:rFonts w:hint="eastAsia"/>
          <w:sz w:val="24"/>
        </w:rPr>
        <w:t>（签字）</w:t>
      </w:r>
    </w:p>
    <w:p w:rsidR="00C755B3" w:rsidRDefault="00C755B3" w:rsidP="00C755B3">
      <w:pPr>
        <w:spacing w:beforeLines="50" w:before="156" w:afterLines="50" w:after="156" w:line="360" w:lineRule="auto"/>
        <w:ind w:left="204" w:rightChars="183" w:right="384" w:hangingChars="85" w:hanging="204"/>
        <w:jc w:val="center"/>
        <w:rPr>
          <w:sz w:val="24"/>
        </w:rPr>
        <w:sectPr w:rsidR="00C755B3" w:rsidSect="00167F2B">
          <w:headerReference w:type="even" r:id="rId6"/>
          <w:pgSz w:w="11907" w:h="16840" w:code="9"/>
          <w:pgMar w:top="1134" w:right="1134" w:bottom="1134" w:left="1134" w:header="851" w:footer="992" w:gutter="0"/>
          <w:cols w:space="425"/>
          <w:docGrid w:type="lines" w:linePitch="312"/>
        </w:sectPr>
      </w:pPr>
      <w:r w:rsidRPr="006476E1">
        <w:rPr>
          <w:rFonts w:hint="eastAsia"/>
          <w:sz w:val="24"/>
        </w:rPr>
        <w:t xml:space="preserve">                      </w:t>
      </w:r>
      <w:r w:rsidRPr="006476E1">
        <w:rPr>
          <w:rFonts w:hint="eastAsia"/>
          <w:sz w:val="24"/>
        </w:rPr>
        <w:t>年</w:t>
      </w:r>
      <w:r w:rsidRPr="006476E1">
        <w:rPr>
          <w:rFonts w:hint="eastAsia"/>
          <w:sz w:val="24"/>
        </w:rPr>
        <w:t xml:space="preserve">      </w:t>
      </w:r>
      <w:r w:rsidRPr="006476E1">
        <w:rPr>
          <w:rFonts w:hint="eastAsia"/>
          <w:sz w:val="24"/>
        </w:rPr>
        <w:t>月</w:t>
      </w:r>
      <w:r w:rsidRPr="006476E1">
        <w:rPr>
          <w:rFonts w:hint="eastAsia"/>
          <w:sz w:val="24"/>
        </w:rPr>
        <w:t xml:space="preserve">      </w:t>
      </w:r>
      <w:r w:rsidRPr="006476E1">
        <w:rPr>
          <w:rFonts w:hint="eastAsia"/>
          <w:sz w:val="24"/>
        </w:rPr>
        <w:t>日</w:t>
      </w:r>
    </w:p>
    <w:p w:rsidR="00C755B3" w:rsidRDefault="00C755B3" w:rsidP="00C755B3"/>
    <w:p w:rsidR="004537FF" w:rsidRDefault="004537FF"/>
    <w:sectPr w:rsidR="004537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825" w:rsidRDefault="00E62825">
      <w:r>
        <w:separator/>
      </w:r>
    </w:p>
  </w:endnote>
  <w:endnote w:type="continuationSeparator" w:id="0">
    <w:p w:rsidR="00E62825" w:rsidRDefault="00E62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825" w:rsidRDefault="00E62825">
      <w:r>
        <w:separator/>
      </w:r>
    </w:p>
  </w:footnote>
  <w:footnote w:type="continuationSeparator" w:id="0">
    <w:p w:rsidR="00E62825" w:rsidRDefault="00E62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D32" w:rsidRDefault="00E62825" w:rsidP="00492B4E">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63F"/>
    <w:rsid w:val="004537FF"/>
    <w:rsid w:val="008F0EB6"/>
    <w:rsid w:val="0095463F"/>
    <w:rsid w:val="00C755B3"/>
    <w:rsid w:val="00E62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19869B-1A49-4F83-8013-2533CD790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55B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55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755B3"/>
    <w:rPr>
      <w:rFonts w:ascii="Times New Roman" w:eastAsia="宋体" w:hAnsi="Times New Roman" w:cs="Times New Roman"/>
      <w:sz w:val="18"/>
      <w:szCs w:val="18"/>
    </w:rPr>
  </w:style>
  <w:style w:type="paragraph" w:styleId="a4">
    <w:name w:val="footer"/>
    <w:basedOn w:val="a"/>
    <w:link w:val="Char0"/>
    <w:uiPriority w:val="99"/>
    <w:unhideWhenUsed/>
    <w:rsid w:val="008F0EB6"/>
    <w:pPr>
      <w:tabs>
        <w:tab w:val="center" w:pos="4153"/>
        <w:tab w:val="right" w:pos="8306"/>
      </w:tabs>
      <w:snapToGrid w:val="0"/>
      <w:jc w:val="left"/>
    </w:pPr>
    <w:rPr>
      <w:sz w:val="18"/>
      <w:szCs w:val="18"/>
    </w:rPr>
  </w:style>
  <w:style w:type="character" w:customStyle="1" w:styleId="Char0">
    <w:name w:val="页脚 Char"/>
    <w:basedOn w:val="a0"/>
    <w:link w:val="a4"/>
    <w:uiPriority w:val="99"/>
    <w:rsid w:val="008F0EB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111</Words>
  <Characters>638</Characters>
  <Application>Microsoft Office Word</Application>
  <DocSecurity>0</DocSecurity>
  <Lines>5</Lines>
  <Paragraphs>1</Paragraphs>
  <ScaleCrop>false</ScaleCrop>
  <Company>Sky123.Org</Company>
  <LinksUpToDate>false</LinksUpToDate>
  <CharactersWithSpaces>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zhupeng</cp:lastModifiedBy>
  <cp:revision>3</cp:revision>
  <dcterms:created xsi:type="dcterms:W3CDTF">2016-05-23T09:35:00Z</dcterms:created>
  <dcterms:modified xsi:type="dcterms:W3CDTF">2016-05-26T02:23:00Z</dcterms:modified>
</cp:coreProperties>
</file>